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0"/>
        </w:rPr>
        <w:t>ZAHTJEV ZA PRISTUP INFORMACIJAMA</w:t>
      </w:r>
    </w:p>
    <w:p>
      <w:pPr>
        <w:jc w:val="center"/>
      </w:pPr>
      <w:r>
        <w:rPr>
          <w:i/>
        </w:rPr>
        <w:t>Na temelju Zakona o pravu na pristup informacijama</w:t>
      </w:r>
    </w:p>
    <w:p/>
    <w:p>
      <w:pPr>
        <w:spacing w:after="40"/>
      </w:pPr>
      <w:r>
        <w:rPr>
          <w:b/>
        </w:rPr>
        <w:t>Podnositelj zahtjeva – ime i prezime / naziv pravne osobe: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Adresa / sjedište: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E-mail:</w:t>
      </w:r>
      <w:r>
        <w:t xml:space="preserve"> _______________________________________________________________________________________________</w:t>
      </w:r>
    </w:p>
    <w:p>
      <w:pPr>
        <w:spacing w:after="40"/>
      </w:pPr>
      <w:r>
        <w:rPr>
          <w:b/>
        </w:rPr>
        <w:t>Telefon:</w:t>
      </w:r>
      <w:r>
        <w:t xml:space="preserve"> _______________________________________________________________________________________________</w:t>
      </w:r>
    </w:p>
    <w:p/>
    <w:p>
      <w:pPr>
        <w:spacing w:after="40"/>
      </w:pPr>
      <w:r>
        <w:rPr>
          <w:b/>
        </w:rPr>
        <w:t>Naziv i sjedište tijela javne vlasti kojem se zahtjev podnosi:</w:t>
      </w:r>
      <w:r>
        <w:t xml:space="preserve"> _______________________________________________________________________________________________</w:t>
      </w:r>
    </w:p>
    <w:p/>
    <w:p>
      <w:r>
        <w:rPr>
          <w:b/>
          <w:sz w:val="24"/>
        </w:rPr>
        <w:t>ZAHTJEV</w:t>
      </w:r>
    </w:p>
    <w:p>
      <w:r>
        <w:rPr>
          <w:b/>
        </w:rPr>
        <w:t>Molim da mi omogućite pristup sljedećoj informaciji: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Način pristupa informaciji:</w:t>
      </w:r>
    </w:p>
    <w:p>
      <w:pPr>
        <w:spacing w:after="40"/>
      </w:pPr>
      <w:r>
        <w:t>☐ neposrednim davanjem informacije / uvidom u dokumente</w:t>
      </w:r>
    </w:p>
    <w:p>
      <w:pPr>
        <w:spacing w:after="40"/>
      </w:pPr>
      <w:r>
        <w:t>☐ dostavom preslike dokumenta</w:t>
      </w:r>
    </w:p>
    <w:p>
      <w:pPr>
        <w:spacing w:after="40"/>
      </w:pPr>
      <w:r>
        <w:t>☐ dostavom informacije elektroničkim putem</w:t>
      </w:r>
    </w:p>
    <w:p>
      <w:pPr>
        <w:spacing w:after="40"/>
      </w:pPr>
      <w:r>
        <w:t>☐ na drugi odgovarajući način: ________________________________</w:t>
      </w:r>
    </w:p>
    <w:p>
      <w:pPr>
        <w:spacing w:after="40"/>
      </w:pPr>
      <w:r>
        <w:rPr>
          <w:b/>
        </w:rPr>
        <w:t>Molim dostavu na e-mail / adresu:</w:t>
      </w:r>
      <w:r>
        <w:t xml:space="preserve"> _______________________________________________________________________________________________</w:t>
      </w:r>
    </w:p>
    <w:p/>
    <w:p>
      <w:r>
        <w:t>Mjesto i datum: ___________________________________    Potpis podnositelja: ___________________________________</w:t>
      </w:r>
    </w:p>
    <w:p>
      <w:pPr>
        <w:spacing w:before="200"/>
      </w:pPr>
      <w:r>
        <w:rPr>
          <w:b/>
        </w:rPr>
        <w:t xml:space="preserve">Napomena: </w:t>
      </w:r>
      <w:r>
        <w:t>Ovi obrasci su pomoćni obrasci. Zakon ne uvjetuje urednost zahtjeva korištenjem obrasca; zahtjev se može podnijeti i drugim pisanim putem ako sadržava zakonom propisane podatke.</w:t>
      </w:r>
    </w:p>
    <w:p/>
    <w:p>
      <w:pPr>
        <w:jc w:val="center"/>
      </w:pPr>
      <w:r>
        <w:rPr>
          <w:b/>
        </w:rPr>
        <w:t>ZAKONSKA NAPOMENA</w:t>
      </w:r>
    </w:p>
    <w:p>
      <w:r>
        <w:t>Zahtjev za pristup informacijama i zahtjev za ponovnu uporabu tijelo javne vlasti u pravilu rješava u roku od 15 dana od zaprimanja, uz mogućnost produljenja roka u zakonom propisanim slučajevima. Protiv odgovarajućeg rješenja, odnosno zbog šutnje uprave, korisnik može izjaviti žalbu Povjereniku za informiranje pod uvjetima propisanim Zakonom.</w:t>
      </w:r>
    </w:p>
    <w:sectPr w:rsidR="00FC693F" w:rsidRPr="0006063C" w:rsidSect="00034616">
      <w:pgSz w:w="11906" w:h="16838"/>
      <w:pgMar w:top="1134" w:right="1080" w:bottom="113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pristup informacijama</dc:title>
  <dc:subject/>
  <dc:creator>Košarkaški klub Split s.d.d.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